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DD" w:rsidRPr="007150DD" w:rsidRDefault="007150DD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7241D8" w:rsidRPr="0035324F" w:rsidRDefault="007241D8" w:rsidP="0035324F">
      <w:pPr>
        <w:pStyle w:val="1"/>
        <w:spacing w:before="150" w:beforeAutospacing="0" w:after="150" w:afterAutospacing="0" w:line="297" w:lineRule="atLeast"/>
        <w:rPr>
          <w:rFonts w:ascii="&amp;quot" w:hAnsi="&amp;quot"/>
          <w:color w:val="444444"/>
          <w:sz w:val="27"/>
          <w:szCs w:val="27"/>
        </w:rPr>
      </w:pPr>
      <w:r>
        <w:rPr>
          <w:rFonts w:ascii="&amp;quot" w:hAnsi="&amp;quot"/>
          <w:color w:val="444444"/>
          <w:sz w:val="27"/>
          <w:szCs w:val="27"/>
        </w:rPr>
        <w:t>3CH Active HD Video Receiver</w:t>
      </w:r>
      <w:bookmarkStart w:id="0" w:name="_GoBack"/>
      <w:bookmarkEnd w:id="0"/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3 channel active Receiver, 9-40V DC input, dual output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Long transmission with passive HD transmitter: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HDCVI 720P/500m 1080P/350m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HDTVI 720P&amp;1080P/350m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AHD 720P/</w:t>
      </w:r>
      <w:proofErr w:type="gramStart"/>
      <w:r>
        <w:rPr>
          <w:rFonts w:ascii="&amp;quot" w:hAnsi="&amp;quot"/>
          <w:color w:val="333333"/>
          <w:sz w:val="20"/>
          <w:szCs w:val="20"/>
        </w:rPr>
        <w:t>500m  1080P</w:t>
      </w:r>
      <w:proofErr w:type="gramEnd"/>
      <w:r>
        <w:rPr>
          <w:rFonts w:ascii="&amp;quot" w:hAnsi="&amp;quot"/>
          <w:color w:val="333333"/>
          <w:sz w:val="20"/>
          <w:szCs w:val="20"/>
        </w:rPr>
        <w:t xml:space="preserve">/300m        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Dual BNC output, coax up to 300m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 xml:space="preserve">Metal outer </w:t>
      </w:r>
      <w:proofErr w:type="gramStart"/>
      <w:r>
        <w:rPr>
          <w:rFonts w:ascii="&amp;quot" w:hAnsi="&amp;quot"/>
          <w:color w:val="333333"/>
          <w:sz w:val="20"/>
          <w:szCs w:val="20"/>
        </w:rPr>
        <w:t>housing  with</w:t>
      </w:r>
      <w:proofErr w:type="gramEnd"/>
      <w:r>
        <w:rPr>
          <w:rFonts w:ascii="&amp;quot" w:hAnsi="&amp;quot"/>
          <w:color w:val="333333"/>
          <w:sz w:val="20"/>
          <w:szCs w:val="20"/>
        </w:rPr>
        <w:t xml:space="preserve"> Screw </w:t>
      </w:r>
      <w:proofErr w:type="spellStart"/>
      <w:r>
        <w:rPr>
          <w:rFonts w:ascii="&amp;quot" w:hAnsi="&amp;quot"/>
          <w:color w:val="333333"/>
          <w:sz w:val="20"/>
          <w:szCs w:val="20"/>
        </w:rPr>
        <w:t>Terminal,Dip</w:t>
      </w:r>
      <w:proofErr w:type="spellEnd"/>
      <w:r>
        <w:rPr>
          <w:rFonts w:ascii="&amp;quot" w:hAnsi="&amp;quot"/>
          <w:color w:val="333333"/>
          <w:sz w:val="20"/>
          <w:szCs w:val="20"/>
        </w:rPr>
        <w:t xml:space="preserve"> switch for adjustment</w:t>
      </w:r>
    </w:p>
    <w:p w:rsidR="007241D8" w:rsidRDefault="007241D8" w:rsidP="007241D8">
      <w:pPr>
        <w:pStyle w:val="HTML"/>
        <w:shd w:val="clear" w:color="auto" w:fill="FFFFFF"/>
        <w:wordWrap w:val="0"/>
        <w:spacing w:after="150" w:line="279" w:lineRule="atLeast"/>
        <w:rPr>
          <w:rFonts w:ascii="&amp;quot" w:hAnsi="&amp;quot"/>
          <w:color w:val="333333"/>
          <w:sz w:val="20"/>
          <w:szCs w:val="20"/>
        </w:rPr>
      </w:pPr>
      <w:r>
        <w:rPr>
          <w:rFonts w:ascii="&amp;quot" w:hAnsi="&amp;quot"/>
          <w:color w:val="333333"/>
          <w:sz w:val="20"/>
          <w:szCs w:val="20"/>
        </w:rPr>
        <w:t>Built in High standard TVS for surge protection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Description of this 3CH Active HD Video Receiver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The product is a 3 channel active HD Video Receiver. The product adopts Cat 5/5e/6 UTP cable as transmission medium, it can real-time receive 3CH video signal. It can work together with passive transmitter. It features long transmission distance, good transmission effect, super anti-interference, widely CCTV surveillance system.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Specification of this 3CH Active HD Video Receiver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1pc 3CH Active HD video Receiver+2pcs rack-mounting ear; +8pcs rack-mounting screws+1pc Phillips screwdriver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Power Input: DC 9V~40V.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Transmission: real-time transfer CVI/TVI/AHD video signal with high quality video.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Transmission distance with passive transmitter: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HDCVI 720P: 500M / 1080P: 350M;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HDTVI 720P/1080P: 300M;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AHD 720P: 500M / 1080P: 300M;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Analog: 650M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BNC output max 300m for coaxial cable.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Function: adopts UTP cable for the transmission, support knob adjustment.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Protection: wide range voltage DC power input, strong surge protection and anti-interference.</w:t>
      </w:r>
    </w:p>
    <w:p w:rsidR="007241D8" w:rsidRPr="007241D8" w:rsidRDefault="007241D8" w:rsidP="007241D8">
      <w:pPr>
        <w:widowControl/>
        <w:spacing w:after="150"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&gt; Structure: delicate design, support MIT rack.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lastRenderedPageBreak/>
        <w:t> 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Application of this 3CH Active HD Video Receiver</w:t>
      </w:r>
    </w:p>
    <w:p w:rsidR="007150DD" w:rsidRDefault="007241D8" w:rsidP="007150DD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5274310" cy="26403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3AR-H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Pictures of this 3CH Active HD Video Receiver</w:t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drawing>
          <wp:inline distT="0" distB="0" distL="0" distR="0">
            <wp:extent cx="4954713" cy="4954713"/>
            <wp:effectExtent l="0" t="0" r="0" b="0"/>
            <wp:docPr id="7" name="图片 7" descr="http://q.zvk9.com/25579/2019/09/11/GU9A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.zvk9.com/25579/2019/09/11/GU9A58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46" cy="495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 w:hint="eastAsia"/>
          <w:noProof/>
          <w:color w:val="777777"/>
          <w:kern w:val="0"/>
          <w:sz w:val="20"/>
          <w:szCs w:val="20"/>
        </w:rPr>
        <w:lastRenderedPageBreak/>
        <w:drawing>
          <wp:inline distT="0" distB="0" distL="0" distR="0">
            <wp:extent cx="4104108" cy="4104108"/>
            <wp:effectExtent l="0" t="0" r="0" b="0"/>
            <wp:docPr id="6" name="图片 6" descr="http://q.zvk9.com/25579/2019/09/11/GU9A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.zvk9.com/25579/2019/09/11/GU9A58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41" cy="411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D8" w:rsidRPr="007241D8" w:rsidRDefault="007241D8" w:rsidP="007241D8">
      <w:pPr>
        <w:widowControl/>
        <w:jc w:val="left"/>
        <w:rPr>
          <w:rFonts w:ascii="&amp;quot" w:eastAsia="宋体" w:hAnsi="&amp;quot" w:cs="宋体"/>
          <w:color w:val="777777"/>
          <w:kern w:val="0"/>
          <w:sz w:val="20"/>
          <w:szCs w:val="20"/>
        </w:rPr>
      </w:pPr>
      <w:r w:rsidRPr="007241D8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241D8" w:rsidRPr="007241D8" w:rsidRDefault="007241D8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 xml:space="preserve">  </w:t>
      </w: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</w:p>
    <w:p w:rsidR="007150DD" w:rsidRPr="007150DD" w:rsidRDefault="007150DD" w:rsidP="007150DD">
      <w:pPr>
        <w:widowControl/>
        <w:jc w:val="left"/>
        <w:rPr>
          <w:rFonts w:ascii="&amp;quot" w:eastAsia="宋体" w:hAnsi="&amp;quot" w:cs="宋体" w:hint="eastAsia"/>
          <w:color w:val="777777"/>
          <w:kern w:val="0"/>
          <w:sz w:val="20"/>
          <w:szCs w:val="20"/>
        </w:rPr>
      </w:pPr>
      <w:r w:rsidRPr="007150DD">
        <w:rPr>
          <w:rFonts w:ascii="&amp;quot" w:eastAsia="宋体" w:hAnsi="&amp;quot" w:cs="宋体"/>
          <w:color w:val="777777"/>
          <w:kern w:val="0"/>
          <w:sz w:val="20"/>
          <w:szCs w:val="20"/>
        </w:rPr>
        <w:t> </w:t>
      </w:r>
    </w:p>
    <w:p w:rsidR="007150DD" w:rsidRPr="007150DD" w:rsidRDefault="007150DD" w:rsidP="007150D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79" w:lineRule="atLeast"/>
        <w:jc w:val="left"/>
        <w:rPr>
          <w:rFonts w:ascii="&amp;quot" w:eastAsia="宋体" w:hAnsi="&amp;quot" w:cs="宋体" w:hint="eastAsia"/>
          <w:color w:val="333333"/>
          <w:kern w:val="0"/>
          <w:sz w:val="20"/>
          <w:szCs w:val="20"/>
        </w:rPr>
      </w:pPr>
    </w:p>
    <w:p w:rsidR="00360B8A" w:rsidRPr="007150DD" w:rsidRDefault="00360B8A"/>
    <w:sectPr w:rsidR="00360B8A" w:rsidRPr="0071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90"/>
    <w:rsid w:val="0035324F"/>
    <w:rsid w:val="00360B8A"/>
    <w:rsid w:val="00536BC3"/>
    <w:rsid w:val="005D5690"/>
    <w:rsid w:val="007150DD"/>
    <w:rsid w:val="007241D8"/>
    <w:rsid w:val="00E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DA9C"/>
  <w15:chartTrackingRefBased/>
  <w15:docId w15:val="{971D0823-C6B7-4E84-9582-F78ADE63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150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DD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7150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150DD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7150DD"/>
    <w:rPr>
      <w:b/>
      <w:bCs/>
    </w:rPr>
  </w:style>
  <w:style w:type="character" w:customStyle="1" w:styleId="content-product-name">
    <w:name w:val="content-product-name"/>
    <w:basedOn w:val="a0"/>
    <w:rsid w:val="007150DD"/>
  </w:style>
  <w:style w:type="paragraph" w:styleId="a4">
    <w:name w:val="Normal (Web)"/>
    <w:basedOn w:val="a"/>
    <w:uiPriority w:val="99"/>
    <w:semiHidden/>
    <w:unhideWhenUsed/>
    <w:rsid w:val="007150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5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4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linda</dc:creator>
  <cp:keywords/>
  <dc:description/>
  <cp:lastModifiedBy>liu linda</cp:lastModifiedBy>
  <cp:revision>3</cp:revision>
  <dcterms:created xsi:type="dcterms:W3CDTF">2019-10-25T06:09:00Z</dcterms:created>
  <dcterms:modified xsi:type="dcterms:W3CDTF">2019-10-25T12:05:00Z</dcterms:modified>
</cp:coreProperties>
</file>