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DD" w:rsidRPr="007150DD" w:rsidRDefault="007150DD" w:rsidP="007150DD">
      <w:pPr>
        <w:widowControl/>
        <w:spacing w:before="150" w:after="150" w:line="297" w:lineRule="atLeast"/>
        <w:jc w:val="left"/>
        <w:outlineLvl w:val="0"/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</w:pPr>
      <w:r w:rsidRPr="007150DD">
        <w:rPr>
          <w:rFonts w:ascii="&amp;quot" w:eastAsia="宋体" w:hAnsi="&amp;quot" w:cs="宋体"/>
          <w:b/>
          <w:bCs/>
          <w:color w:val="444444"/>
          <w:kern w:val="36"/>
          <w:sz w:val="27"/>
          <w:szCs w:val="27"/>
        </w:rPr>
        <w:t>4 channels Passive HD UTP Video Transceiver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Model number: </w:t>
      </w:r>
      <w:bookmarkStart w:id="0" w:name="_GoBack"/>
      <w:r>
        <w:rPr>
          <w:rFonts w:ascii="&amp;quot" w:eastAsia="宋体" w:hAnsi="&amp;quot" w:cs="宋体"/>
          <w:color w:val="333333"/>
          <w:kern w:val="0"/>
          <w:sz w:val="20"/>
          <w:szCs w:val="20"/>
        </w:rPr>
        <w:t>STK</w:t>
      </w: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204P-HD</w:t>
      </w:r>
      <w:bookmarkEnd w:id="0"/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Color HD video up to 600m with active receiver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Color HD video transmission distance with passive transceiver:  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HDCVI 720P: 400M / 1080P: 250M; 4Mp:200</w:t>
      </w:r>
      <w:proofErr w:type="gramStart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M ;5Mp:200M</w:t>
      </w:r>
      <w:proofErr w:type="gramEnd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; 8MP: 180M                      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HDTVI 720P/1080P: 250M; 5Mp:200</w:t>
      </w:r>
      <w:proofErr w:type="gramStart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M ;8MP</w:t>
      </w:r>
      <w:proofErr w:type="gramEnd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: 180M                                  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AHD 720P: 350M / 1080P: 200M</w:t>
      </w:r>
      <w:proofErr w:type="gramStart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;5Mp:200M</w:t>
      </w:r>
      <w:proofErr w:type="gramEnd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; 8MP: 180M</w:t>
      </w:r>
    </w:p>
    <w:p w:rsid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Built in TVS surge </w:t>
      </w:r>
      <w:proofErr w:type="spellStart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protection</w:t>
      </w:r>
      <w:proofErr w:type="gramStart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>,metal</w:t>
      </w:r>
      <w:proofErr w:type="spellEnd"/>
      <w:proofErr w:type="gramEnd"/>
      <w:r w:rsidRPr="007150DD">
        <w:rPr>
          <w:rFonts w:ascii="&amp;quot" w:eastAsia="宋体" w:hAnsi="&amp;quot" w:cs="宋体"/>
          <w:color w:val="333333"/>
          <w:kern w:val="0"/>
          <w:sz w:val="20"/>
          <w:szCs w:val="20"/>
        </w:rPr>
        <w:t xml:space="preserve"> shell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Description of this 4 channels Passive HD UTP Video Transceiver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The </w:t>
      </w: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STK204P-HD</w:t>
      </w: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video </w:t>
      </w:r>
      <w:proofErr w:type="spellStart"/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balun</w:t>
      </w:r>
      <w:proofErr w:type="spellEnd"/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hub is a passive (non-amplified) device that allows the transmission of real-time CCTV HD video signal via cost-effective Unshielded Twisted Paired (UTP) cable. Baseband (composite) signals of any type are supported.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STK204P-HD</w:t>
      </w: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supports pluggable screw terminal or RJ45 connections. Used with single channel HD passive video transmitter, it is capable to receive 4 channel live CCTV HD video signal from camera end via one UTP cable.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The superior interference rejection and low emissions of the </w:t>
      </w: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STK204P-HD</w:t>
      </w: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allow video signals to coexist in the same wire bundle as telephone, </w:t>
      </w:r>
      <w:proofErr w:type="spellStart"/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datacom</w:t>
      </w:r>
      <w:proofErr w:type="spellEnd"/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, or low-voltage power circuit. This allows the use of a shared or existing </w:t>
      </w:r>
      <w:proofErr w:type="spellStart"/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ccable</w:t>
      </w:r>
      <w:proofErr w:type="spellEnd"/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 plant. The TT-204P-HD is built-in surge suppressor to protect video equipment against damaging voltage spikes and provide noise immunity to ensure quality signals without disturbing "hum-bars".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Specification of this 4 channels Passive HD UTP Video Transceiver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tbl>
      <w:tblPr>
        <w:tblW w:w="9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7072"/>
      </w:tblGrid>
      <w:tr w:rsidR="007150DD" w:rsidRPr="007150DD" w:rsidTr="00EB285B">
        <w:trPr>
          <w:trHeight w:val="120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Model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79" w:lineRule="atLeast"/>
              <w:jc w:val="left"/>
              <w:rPr>
                <w:rFonts w:ascii="&amp;quot" w:eastAsia="宋体" w:hAnsi="&amp;quot" w:cs="宋体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STK</w:t>
            </w:r>
            <w:r w:rsidRPr="007150DD">
              <w:rPr>
                <w:rFonts w:ascii="&amp;quot" w:eastAsia="宋体" w:hAnsi="&amp;quot" w:cs="宋体"/>
                <w:color w:val="333333"/>
                <w:kern w:val="0"/>
                <w:sz w:val="20"/>
                <w:szCs w:val="20"/>
              </w:rPr>
              <w:t>204P-HD</w:t>
            </w:r>
          </w:p>
        </w:tc>
      </w:tr>
      <w:tr w:rsidR="007150DD" w:rsidRPr="007150DD" w:rsidTr="00EB285B">
        <w:trPr>
          <w:trHeight w:val="84"/>
        </w:trPr>
        <w:tc>
          <w:tcPr>
            <w:tcW w:w="9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Properties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Signal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4 channel</w:t>
            </w:r>
          </w:p>
        </w:tc>
      </w:tr>
      <w:tr w:rsidR="007150DD" w:rsidRPr="007150DD" w:rsidTr="00EB285B">
        <w:trPr>
          <w:trHeight w:val="80"/>
        </w:trPr>
        <w:tc>
          <w:tcPr>
            <w:tcW w:w="2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Transmission Distance (Max)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 720P: 400M / 1080P: 250M; 4MP:200M ; 4K/8MP: 180M(Max)</w:t>
            </w:r>
          </w:p>
        </w:tc>
      </w:tr>
      <w:tr w:rsidR="007150DD" w:rsidRPr="007150DD" w:rsidTr="00EB285B">
        <w:trPr>
          <w:trHeight w:val="3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HDTVI 720P/1080P: 250M; 5MP:200M ; 4K/8MP: 180M(Max)</w:t>
            </w:r>
          </w:p>
        </w:tc>
      </w:tr>
      <w:tr w:rsidR="007150DD" w:rsidRPr="007150DD" w:rsidTr="00EB285B">
        <w:trPr>
          <w:trHeight w:val="3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AHD 720P: 350M / 1080P: 200M; 5MP:200M; 4K/8MP: 180M(Max)</w:t>
            </w:r>
          </w:p>
        </w:tc>
      </w:tr>
      <w:tr w:rsidR="007150DD" w:rsidRPr="007150DD" w:rsidTr="00EB285B">
        <w:trPr>
          <w:trHeight w:val="80"/>
        </w:trPr>
        <w:tc>
          <w:tcPr>
            <w:tcW w:w="9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Video Transmission Properties And Port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 Video Connector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BNC-F</w:t>
            </w:r>
          </w:p>
        </w:tc>
      </w:tr>
      <w:tr w:rsidR="007150DD" w:rsidRPr="007150DD" w:rsidTr="00EB285B">
        <w:trPr>
          <w:trHeight w:val="80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 Connector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8 pin green terminal block, RJ-45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Compatible Format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HDCVI, HDTVI, AHD, CVBS</w:t>
            </w:r>
          </w:p>
        </w:tc>
      </w:tr>
      <w:tr w:rsidR="007150DD" w:rsidRPr="007150DD" w:rsidTr="00EB285B">
        <w:trPr>
          <w:trHeight w:val="80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Resolution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720P/1080P/4MP/5MP/8MP 4K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Anti-interference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＞60db</w:t>
            </w:r>
          </w:p>
        </w:tc>
      </w:tr>
      <w:tr w:rsidR="007150DD" w:rsidRPr="007150DD" w:rsidTr="00EB285B">
        <w:trPr>
          <w:trHeight w:val="80"/>
        </w:trPr>
        <w:tc>
          <w:tcPr>
            <w:tcW w:w="9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lastRenderedPageBreak/>
              <w:t>Protection</w:t>
            </w:r>
          </w:p>
        </w:tc>
      </w:tr>
      <w:tr w:rsidR="007150DD" w:rsidRPr="007150DD" w:rsidTr="00EB285B">
        <w:trPr>
          <w:trHeight w:val="165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ESD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Contact discharge:6000V  Air discharge:8000V</w:t>
            </w: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br/>
              <w:t>Per: IEC61000-4-2</w:t>
            </w:r>
          </w:p>
        </w:tc>
      </w:tr>
      <w:tr w:rsidR="007150DD" w:rsidRPr="007150DD" w:rsidTr="00EB285B">
        <w:trPr>
          <w:trHeight w:val="165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Video Connector Protection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2KV(common mode) Per: IEC61000-4-5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UTP Cable Connector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2KV(different-code),4KV(common-code),Per:IEC61000-4-5</w:t>
            </w:r>
          </w:p>
        </w:tc>
      </w:tr>
      <w:tr w:rsidR="007150DD" w:rsidRPr="007150DD" w:rsidTr="00EB285B">
        <w:trPr>
          <w:trHeight w:val="80"/>
        </w:trPr>
        <w:tc>
          <w:tcPr>
            <w:tcW w:w="9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Physical Properties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Shell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ABS</w:t>
            </w:r>
          </w:p>
        </w:tc>
      </w:tr>
      <w:tr w:rsidR="007150DD" w:rsidRPr="007150DD" w:rsidTr="00EB285B">
        <w:trPr>
          <w:trHeight w:val="80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Color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Black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N.W.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558G</w:t>
            </w:r>
          </w:p>
        </w:tc>
      </w:tr>
      <w:tr w:rsidR="007150DD" w:rsidRPr="007150DD" w:rsidTr="00EB285B">
        <w:trPr>
          <w:trHeight w:val="80"/>
        </w:trPr>
        <w:tc>
          <w:tcPr>
            <w:tcW w:w="9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Stability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MTBF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＞10000H</w:t>
            </w:r>
          </w:p>
        </w:tc>
      </w:tr>
      <w:tr w:rsidR="007150DD" w:rsidRPr="007150DD" w:rsidTr="00EB285B">
        <w:trPr>
          <w:trHeight w:val="84"/>
        </w:trPr>
        <w:tc>
          <w:tcPr>
            <w:tcW w:w="9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Environmental</w:t>
            </w:r>
          </w:p>
        </w:tc>
      </w:tr>
      <w:tr w:rsidR="007150DD" w:rsidRPr="007150DD" w:rsidTr="00EB285B">
        <w:trPr>
          <w:trHeight w:val="80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Operating Temperature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-10~55℃</w:t>
            </w:r>
          </w:p>
        </w:tc>
      </w:tr>
      <w:tr w:rsidR="007150DD" w:rsidRPr="007150DD" w:rsidTr="00EB285B">
        <w:trPr>
          <w:trHeight w:val="84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Storage Temperature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-20~70℃</w:t>
            </w:r>
          </w:p>
        </w:tc>
      </w:tr>
      <w:tr w:rsidR="007150DD" w:rsidRPr="007150DD" w:rsidTr="00EB285B">
        <w:trPr>
          <w:trHeight w:val="80"/>
        </w:trPr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Humidity</w:t>
            </w:r>
          </w:p>
        </w:tc>
        <w:tc>
          <w:tcPr>
            <w:tcW w:w="7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50DD" w:rsidRPr="007150DD" w:rsidRDefault="007150DD" w:rsidP="007150DD">
            <w:pPr>
              <w:widowControl/>
              <w:jc w:val="left"/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</w:pPr>
            <w:r w:rsidRPr="007150DD">
              <w:rPr>
                <w:rFonts w:ascii="宋体" w:eastAsia="宋体" w:hAnsi="宋体" w:cs="宋体"/>
                <w:color w:val="777777"/>
                <w:kern w:val="0"/>
                <w:sz w:val="24"/>
                <w:szCs w:val="24"/>
              </w:rPr>
              <w:t>0~95%(non-condensing)</w:t>
            </w:r>
          </w:p>
        </w:tc>
      </w:tr>
    </w:tbl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Application of this 4 channels Passive HD UTP Video Transceiver</w:t>
      </w:r>
    </w:p>
    <w:p w:rsid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/>
          <w:color w:val="333333"/>
          <w:kern w:val="0"/>
          <w:sz w:val="20"/>
          <w:szCs w:val="20"/>
        </w:rPr>
      </w:pPr>
      <w:r>
        <w:rPr>
          <w:rFonts w:ascii="&amp;quot" w:eastAsia="宋体" w:hAnsi="&amp;quot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274310" cy="22866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4PH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Pictures of this 4 channels Passive HD UTP Video Transceiver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4944006" cy="4944006"/>
            <wp:effectExtent l="0" t="0" r="9525" b="9525"/>
            <wp:docPr id="4" name="图片 4" descr="http://q.zvk9.com/25579/2019/07/17/GU9A5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.zvk9.com/25579/2019/07/17/GU9A56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03" cy="495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  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3763482" cy="3763482"/>
            <wp:effectExtent l="0" t="0" r="8890" b="8890"/>
            <wp:docPr id="3" name="图片 3" descr="http://q.zvk9.com/25579/2019/07/17/GU9A5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.zvk9.com/25579/2019/07/17/GU9A56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065" cy="37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  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4295494" cy="4295494"/>
            <wp:effectExtent l="0" t="0" r="0" b="0"/>
            <wp:docPr id="2" name="图片 2" descr="http://q.zvk9.com/25579/2019/07/17/GU9A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.zvk9.com/25579/2019/07/17/GU9A56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86" cy="430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</w:p>
    <w:p w:rsidR="00360B8A" w:rsidRPr="007150DD" w:rsidRDefault="00360B8A"/>
    <w:sectPr w:rsidR="00360B8A" w:rsidRPr="0071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90"/>
    <w:rsid w:val="00360B8A"/>
    <w:rsid w:val="00426420"/>
    <w:rsid w:val="005D5690"/>
    <w:rsid w:val="007150DD"/>
    <w:rsid w:val="00E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7624"/>
  <w15:chartTrackingRefBased/>
  <w15:docId w15:val="{971D0823-C6B7-4E84-9582-F78ADE6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150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DD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15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150DD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150DD"/>
    <w:rPr>
      <w:b/>
      <w:bCs/>
    </w:rPr>
  </w:style>
  <w:style w:type="character" w:customStyle="1" w:styleId="content-product-name">
    <w:name w:val="content-product-name"/>
    <w:basedOn w:val="a0"/>
    <w:rsid w:val="007150DD"/>
  </w:style>
  <w:style w:type="paragraph" w:styleId="a4">
    <w:name w:val="Normal (Web)"/>
    <w:basedOn w:val="a"/>
    <w:uiPriority w:val="99"/>
    <w:semiHidden/>
    <w:unhideWhenUsed/>
    <w:rsid w:val="00715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linda</dc:creator>
  <cp:keywords/>
  <dc:description/>
  <cp:lastModifiedBy>liu linda</cp:lastModifiedBy>
  <cp:revision>2</cp:revision>
  <dcterms:created xsi:type="dcterms:W3CDTF">2019-10-25T06:00:00Z</dcterms:created>
  <dcterms:modified xsi:type="dcterms:W3CDTF">2019-10-25T06:00:00Z</dcterms:modified>
</cp:coreProperties>
</file>